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27" w:rsidRDefault="001A6827" w:rsidP="001A6827">
      <w:pPr>
        <w:pStyle w:val="Standard"/>
        <w:rPr>
          <w:sz w:val="22"/>
          <w:szCs w:val="22"/>
        </w:rPr>
      </w:pPr>
    </w:p>
    <w:p w:rsidR="00D20947" w:rsidRDefault="001A6827" w:rsidP="00D20947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Пользовательское соглашение (оферта)</w:t>
      </w:r>
    </w:p>
    <w:p w:rsidR="001A6827" w:rsidRDefault="00D20947" w:rsidP="00D20947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/>
      </w:r>
      <w:r>
        <w:rPr>
          <w:rFonts w:cs="Times New Roman"/>
          <w:b/>
          <w:sz w:val="22"/>
          <w:szCs w:val="22"/>
        </w:rPr>
        <w:br/>
      </w:r>
      <w:r>
        <w:t>Редакция от 08 октября 2019</w:t>
      </w:r>
      <w:r>
        <w:t xml:space="preserve"> года</w:t>
      </w:r>
    </w:p>
    <w:p w:rsidR="001A6827" w:rsidRDefault="001A6827" w:rsidP="001A6827">
      <w:pPr>
        <w:jc w:val="center"/>
        <w:rPr>
          <w:rFonts w:cs="Times New Roman"/>
          <w:sz w:val="22"/>
          <w:szCs w:val="22"/>
        </w:rPr>
      </w:pPr>
      <w:bookmarkStart w:id="0" w:name="_GoBack"/>
      <w:bookmarkEnd w:id="0"/>
    </w:p>
    <w:p w:rsidR="00D20947" w:rsidRDefault="00D20947" w:rsidP="001A6827">
      <w:pPr>
        <w:jc w:val="center"/>
        <w:rPr>
          <w:rFonts w:cs="Times New Roman"/>
          <w:sz w:val="22"/>
          <w:szCs w:val="22"/>
        </w:rPr>
      </w:pPr>
    </w:p>
    <w:p w:rsidR="001A6827" w:rsidRDefault="001A6827" w:rsidP="001A68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Настоящее Пользовательское соглашение (далее также – «Соглашение») регулирует отношения по использованию Сервиса и общие условия оказания Услуг между обществом с ограниченной ответственностью «24 часа ТВ» (ОГРН 1137746516148; ИНН 7701362121), (далее также «Владелец Сервиса»), с одной стороны, и физическим лицом, принявшим условия настоящего Соглашения путём присоединения к настоящему Соглашению в целом и безоговорочно (далее также –«Пользователь»), с другой стороны, далее при совместном упоминании именуемые «Стороны», а по отдельности – «Сторона».</w:t>
      </w:r>
    </w:p>
    <w:p w:rsidR="001A6827" w:rsidRDefault="001A6827" w:rsidP="001A68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Настоящее Соглашение в соответствии со ст. 435 Гражданского кодекса Российской Федерации является офертой, адресованной любым физическим лицам - предложением Владельца Сервиса заключить настоящее Соглашение на указанных в нём условиях. Владелец Сервиса считает себя заключившим настоящее Соглашение с физическими лицами, которые примут указанную оферту. Действие оферты ограничено территорией Российской Федерации. Указанная оферта может быть принята физическими лицами не иначе как путем присоединения к настоящему Соглашению в целом. В отношении порядка и условий заключения настоящего Соглашения применяются нормы Гражданского кодекса Российской Федерации, регулирующие порядок и условия заключения публичного договора (ст. 426 ГК РФ), договора присоединения (ст. 428 ГК РФ), направления оферты и акцепта (ст. 435–444 ГК РФ).</w:t>
      </w:r>
    </w:p>
    <w:p w:rsidR="001A6827" w:rsidRDefault="001A6827" w:rsidP="001A68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Настоящее Соглашение заключается в письменной форме, путем направления Пользователю электронного документа, демонстрируемого Пользователю на экране его телевизора, а также доступного для ознакомления и скачивания на интернет-сайте Владельца Сервиса (</w:t>
      </w:r>
      <w:r>
        <w:rPr>
          <w:rFonts w:cs="Times New Roman"/>
          <w:sz w:val="22"/>
          <w:szCs w:val="22"/>
          <w:lang w:val="en-US"/>
        </w:rPr>
        <w:t>www</w:t>
      </w:r>
      <w:r>
        <w:rPr>
          <w:rFonts w:cs="Times New Roman"/>
          <w:sz w:val="22"/>
          <w:szCs w:val="22"/>
        </w:rPr>
        <w:t>.24</w:t>
      </w:r>
      <w:r>
        <w:rPr>
          <w:rFonts w:cs="Times New Roman"/>
          <w:sz w:val="22"/>
          <w:szCs w:val="22"/>
          <w:lang w:val="en-US"/>
        </w:rPr>
        <w:t>h</w:t>
      </w:r>
      <w:r>
        <w:rPr>
          <w:rFonts w:cs="Times New Roman"/>
          <w:sz w:val="22"/>
          <w:szCs w:val="22"/>
        </w:rPr>
        <w:t>.</w:t>
      </w:r>
      <w:proofErr w:type="spellStart"/>
      <w:r>
        <w:rPr>
          <w:rFonts w:cs="Times New Roman"/>
          <w:sz w:val="22"/>
          <w:szCs w:val="22"/>
          <w:lang w:val="en-US"/>
        </w:rPr>
        <w:t>tv</w:t>
      </w:r>
      <w:proofErr w:type="spellEnd"/>
      <w:r>
        <w:rPr>
          <w:rFonts w:cs="Times New Roman"/>
          <w:sz w:val="22"/>
          <w:szCs w:val="22"/>
        </w:rPr>
        <w:t>), равно как и в личном кабинете Пользователя.</w:t>
      </w:r>
    </w:p>
    <w:p w:rsidR="001A6827" w:rsidRDefault="001A6827" w:rsidP="001A68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Соглашение считается заключенным, если физическое лицо, ознакомившись с Соглашением, подтвердит факт прочтения Соглашения выбором соответствующего этому утвердительного варианта ответа в меню абонентского приложения и/или в личном кабинете Пользователя, а также произведет авансовую оплату услуг Владельца Сервиса на любую сумму. Данные действия Пользователя будут считаться сторонами акцептом оферты в смысле ст. 438 п. 3. ГК РФ.</w:t>
      </w:r>
    </w:p>
    <w:p w:rsidR="001A6827" w:rsidRDefault="001A6827" w:rsidP="001A68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Акцепт оферты одновременно является и формой подачи заявления Пользователя о заключении договора услуг связи для целей кабельного телевидения.</w:t>
      </w: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 соглашения: Владелец Сервиса предоставляет Пользователю доступ к сети связи телерадиовещания </w:t>
      </w:r>
      <w:r>
        <w:rPr>
          <w:rFonts w:ascii="Times New Roman" w:hAnsi="Times New Roman"/>
          <w:lang w:val="en-US"/>
        </w:rPr>
        <w:t>IPTV</w:t>
      </w:r>
      <w:r>
        <w:rPr>
          <w:rFonts w:ascii="Times New Roman" w:hAnsi="Times New Roman"/>
        </w:rPr>
        <w:t>, предоставляет в постоянное пользование виртуальную абонентскую линию к серверам Владельца Сервиса, а также осуществляет доставку сигнала телерадиопрограмм до оконечного оборудования Пользователя, а Пользователь оплачивает эти услуги.</w:t>
      </w: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Существенные условия и информация: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Датой заключения Соглашения – будет являться дата акцепта оферты Пользователем.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оферты – до её отзыва Владельцем Сервиса.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Местом заключения Соглашения является город Москва.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Владельца Сервиса - общество с ограниченной ответственностью «24 часа ТВ»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расчетного счета Владельца Сервиса: р/с 40702810100000055793 в ВТБ 24 (ПАО) Г, МОСКВА, к/с 30101810100000000716, БИК 044525716.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лицензии Владельца Сервиса: Лицензия № 115400 от 01 ноября 2013 на оказание услуг связи для целей кабельного вещания, выдана Федеральной служба по надзору в сфере связи, информационных технологий и массовых коммуникаций.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состоянии счета Пользователя и оказанных услугах доступна Пользователю в личном кабинете Пользователя.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пользования Сервисом – документ, регламентирующий детальные отношения между Владельцем Сервиса и Пользователем, составы пакетов каналов и тарифы на них, порядок внесения платы за пользование сервисом, технические требования к абонентским </w:t>
      </w:r>
      <w:r>
        <w:rPr>
          <w:rFonts w:ascii="Times New Roman" w:hAnsi="Times New Roman"/>
        </w:rPr>
        <w:lastRenderedPageBreak/>
        <w:t>устройствам, а также иные условия, связанные с исполнениями сторонами настоящего Соглашения. Актуальный текст Правил пользования Сервисом размещается в личном кабинете Пользователя, а при наличии такой возможности – в памяти абонентского устройства Пользователя. Сведения об изменениях в тексте Правил пользования Сервисом доводятся до Пользователя путем рассылки по электронной почте, в личном кабинете Пользователя, а также через систему информационно-справочного обслуживания.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Услуги Владельца Сервиса будут доступны Пользователю только при подключении Пользователя к сети Владельца Сервиса через провайдера услуг интернет, поддерживающего такую услугу. При подключении Пользователя к сети Владельца Сервиса через иного провайдера интернет – услуги кабельного телевидения будут недоступны.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Услуги Владельца Сервиса будут доступны Пользователю только при подключении Пользователя к сети Владельца Сервиса через провайдера услуг интернет, через сеть которого был осуществлен акцепт настоящей оферты. Для подключения Пользователя к сети Владельца Сервиса через иного провайдера интернет, пусть и поддерживающего такую услугу – требуется заключение нового Соглашения.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провайдер услуг интернет является агентом Владельца Сервиса на основе агентского договора или доверенности – техническое и справочно-информационное обслуживание</w:t>
      </w:r>
      <w:r w:rsidR="00604F7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также денежные расчеты могут производиться через этого агента.    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Права, обязанности и ответственность сторон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Владелец Сервиса обязан: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Пользователю возможность просмотра телеканалов, входящих в тематические пакеты и/или индивидуальные телеканалы, путем подключения абонентского устройства (устройств) Пользователя к сети Владельца Сервиса через пакетную сеть передачи данных (</w:t>
      </w:r>
      <w:r>
        <w:rPr>
          <w:rFonts w:ascii="Times New Roman" w:hAnsi="Times New Roman"/>
          <w:lang w:val="en-US"/>
        </w:rPr>
        <w:t>IPTV</w:t>
      </w:r>
      <w:r>
        <w:rPr>
          <w:rFonts w:ascii="Times New Roman" w:hAnsi="Times New Roman"/>
        </w:rPr>
        <w:t>).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Пользователю доступ абонентского устройства (устройств) Пользователя к архиву для просмотра кинофильмов, сериалов и телепередач, если такая услуга входит в оплаченные пакеты Пользователя.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Пользователю бесплатно информацию о текущем расписании телепрограмм тех телеканалов, на просмотр которых подписан Пользователь.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Информировать Пользователя через систему информационно-справочного обслуживания о сведениях, необходимых Пользователю для заключения и исполнения настоящего Соглашения.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Извещать Пользователя через интернет-сайт Владельца Сервиса и личный кабинет Пользователя об изменении тарифов заблаговременно, в срок не менее, чем за 10 дней до введения новых тарифов.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Владелец Сервиса имеет право: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формировать пакеты каналов.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дополнительные бесплатные услуги, а при наличии предварительного согласия Пользователя – и платные услуги.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Привлекать для исполнения Соглашения сторонних исполнителей.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задолженности Пользователя перед Владельцем Сервиса, превышающей срок в шесть месяцев – переводить задолженность Пользователя на другое лицо без предварительного согласия Пользователя.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сбор, хранение, обработку, уничтожение и другие действия с персональными данными Пользователя в объеме и порядке, указанными в Правилах пользования Сервисом.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Владелец Сервиса несет ответственность за исполнение настоящего соглашения в соответствии с действующим законодательством.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Владелец Сервиса не несет ответственности за содержание телепередач и телеканалов, распространяемых по сети связи телерадиовещания, как и за скорость доступа к Сервису и/или просмотру контента.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Пользователь обязан: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Ознакомиться с Правилами пользования Сервисом и соблюдать их, а также своевременно знакомиться с изменениями в тексте Правил пользования Сервисом.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Сообщить Владельцу Сервиса следующую обязательную информацию: свои Фамилию, Имя и Отчество, реквизиты документа, удостоверяющего личность и адрес установки оконечного оборудования.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Сообщить Владельцу Сервиса данные о номере своего мобильного телефона и, при наличии – адрес электронной почты.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производить оплату за оказанные услуги.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подключать к абонентской распределительной системе пользовательское (оконечное) оборудование, которое не соответствует требованиям, установленным законодательством Российской Федерации, или пользовательское (оконечное) оборудование третьих лиц.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Сообщать Владельцу Сервиса в срок, не превышающий 60 дней об изменении фамилии (имени, отчества) и места жительства.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право Владельцу Сервиса на сбор, хранение, обработку, уничтожение и другие действия с персональными данными Пользователя в объеме и порядке, указанными в Правилах пользования Сервисом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Пользователь имеет право: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за консультациями по техническим и организационным вопросам к Владельцу Сервиса или его представителям.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расторжения Соглашения получить возврат неиспользованных авансовых платежей.</w:t>
      </w:r>
    </w:p>
    <w:p w:rsidR="001A6827" w:rsidRDefault="001A6827" w:rsidP="001A6827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Требовать от Владельца Сервиса соответствующего уменьшения стоимости услуг связи для целей телерадиовещания в случае ненадлежащего исполнения последним обязательств по Соглашению.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Пользователь несет ответственность за исполнение настоящего соглашения в соответствии с действующим законодательством.</w:t>
      </w: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услуг Владельца Сервиса Пользователем осуществляется в безналичной форме путем внесения ежемесячных авансовых платежей.</w:t>
      </w: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Соглашение действует бессрочно.</w:t>
      </w:r>
    </w:p>
    <w:p w:rsidR="001A6827" w:rsidRDefault="001A6827" w:rsidP="001A68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расторжения и изменения Соглашения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Соглашение могут вноситься Владельцем Сервиса в одностороннем порядке.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внесения изменений в Соглашение – Владелец Сервиса обязан известить Пользователя об изменениях путем публикации нового варианта Соглашения в личном кабинете Пользователя, и на интернет сайте Владельца Сервиса не позднее, чем за 10 дней до вступления в действия нового варианта Соглашения.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Пользователь соглашается с новым вариантом Соглашения – он вступает в действие с даты, указанной как дата вступления в действия нового варианта Соглашения.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наличия у Пользователя возражений относительно нового варианта Соглашения – пользователь обязан известить о своем несогласии Владельца Сервиса до даты, указанной как дата вступления в действия нового варианта Соглашения. В этом случае прежний (текущий) вариант соглашения остаётся в силе до последнего дня текущего календарного месяца, после чего Соглашение считается расторгнутым.</w:t>
      </w:r>
    </w:p>
    <w:p w:rsid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Соглашение также может быть расторгнуто по инициативе любой из сторон, с предупреждением другой стороны за пятнадцатидневный срок до даты желаемого расторжения.</w:t>
      </w:r>
    </w:p>
    <w:p w:rsidR="00485D10" w:rsidRPr="001A6827" w:rsidRDefault="001A6827" w:rsidP="001A682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Владелец Сервиса имеет право расторгнуть Соглашение в одностороннем порядке без предварительного уведомления Пользователя, но только в случае грубого нарушения Пользователем Правил пользования Сервисом или настоящего Соглашения.</w:t>
      </w:r>
    </w:p>
    <w:sectPr w:rsidR="00485D10" w:rsidRPr="001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2427"/>
    <w:multiLevelType w:val="multilevel"/>
    <w:tmpl w:val="1D324BB8"/>
    <w:lvl w:ilvl="0">
      <w:start w:val="1"/>
      <w:numFmt w:val="decimal"/>
      <w:lvlText w:val="%1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decimal"/>
      <w:lvlText w:val="%1.%2.%3.%4.%5"/>
      <w:lvlJc w:val="left"/>
      <w:pPr>
        <w:ind w:left="851" w:hanging="851"/>
      </w:pPr>
    </w:lvl>
    <w:lvl w:ilvl="5">
      <w:start w:val="1"/>
      <w:numFmt w:val="decimal"/>
      <w:lvlText w:val="%1.%2.%3.%4.%5.%6"/>
      <w:lvlJc w:val="left"/>
      <w:pPr>
        <w:ind w:left="851" w:hanging="851"/>
      </w:pPr>
    </w:lvl>
    <w:lvl w:ilvl="6">
      <w:start w:val="1"/>
      <w:numFmt w:val="decimal"/>
      <w:lvlText w:val="%1.%2.%3.%4.%5.%6.%7"/>
      <w:lvlJc w:val="left"/>
      <w:pPr>
        <w:ind w:left="851" w:hanging="851"/>
      </w:pPr>
    </w:lvl>
    <w:lvl w:ilvl="7">
      <w:start w:val="1"/>
      <w:numFmt w:val="decimal"/>
      <w:lvlText w:val="%1.%2.%3.%4.%5.%6.%7.%8"/>
      <w:lvlJc w:val="left"/>
      <w:pPr>
        <w:ind w:left="851" w:hanging="851"/>
      </w:pPr>
    </w:lvl>
    <w:lvl w:ilvl="8">
      <w:start w:val="1"/>
      <w:numFmt w:val="decimal"/>
      <w:lvlText w:val="%1.%2.%3.%4.%5.%6.%7.%8.%9"/>
      <w:lvlJc w:val="left"/>
      <w:pPr>
        <w:ind w:left="851" w:hanging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3F"/>
    <w:rsid w:val="001A6827"/>
    <w:rsid w:val="004E0103"/>
    <w:rsid w:val="00604F79"/>
    <w:rsid w:val="0060603F"/>
    <w:rsid w:val="00AD12DD"/>
    <w:rsid w:val="00D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3EEA-D9F0-4F1B-B760-11A5AFF9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827"/>
    <w:pPr>
      <w:widowControl/>
      <w:suppressAutoHyphens w:val="0"/>
      <w:autoSpaceDN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1A6827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2019-10-22T08:41:00Z</dcterms:created>
  <dcterms:modified xsi:type="dcterms:W3CDTF">2019-10-22T08:52:00Z</dcterms:modified>
</cp:coreProperties>
</file>